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Pr="00353953" w:rsidRDefault="008A4F48" w:rsidP="008A4F48">
      <w:pPr>
        <w:pStyle w:val="Title"/>
        <w:jc w:val="center"/>
        <w:rPr>
          <w:rFonts w:asciiTheme="minorHAnsi" w:hAnsiTheme="minorHAnsi" w:cstheme="minorHAnsi"/>
          <w:b/>
          <w:color w:val="767171" w:themeColor="background2" w:themeShade="80"/>
        </w:rPr>
      </w:pPr>
      <w:r w:rsidRPr="00353953">
        <w:rPr>
          <w:rFonts w:asciiTheme="minorHAnsi" w:hAnsiTheme="minorHAnsi" w:cstheme="minorHAnsi"/>
          <w:b/>
          <w:noProof/>
        </w:rPr>
        <w:drawing>
          <wp:inline distT="0" distB="0" distL="0" distR="0" wp14:anchorId="09603A68" wp14:editId="4BAD6DEA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5" w:rsidRPr="008E7810" w:rsidRDefault="00827775" w:rsidP="00827775">
      <w:pPr>
        <w:jc w:val="center"/>
        <w:rPr>
          <w:rFonts w:asciiTheme="minorHAnsi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sz w:val="32"/>
        </w:rPr>
        <w:t>Blind Vendors Trust Fund Advisory Board Quarterly Meeting</w:t>
      </w:r>
    </w:p>
    <w:p w:rsidR="00827775" w:rsidRPr="008E7810" w:rsidRDefault="00827775" w:rsidP="00FB10EA">
      <w:pPr>
        <w:pStyle w:val="Heading2"/>
        <w:jc w:val="center"/>
        <w:rPr>
          <w:rFonts w:asciiTheme="minorHAnsi" w:eastAsia="Verdana" w:hAnsiTheme="minorHAnsi" w:cstheme="minorHAnsi"/>
          <w:color w:val="0000CC"/>
          <w:sz w:val="24"/>
        </w:rPr>
      </w:pPr>
    </w:p>
    <w:p w:rsidR="00B35C89" w:rsidRPr="00820F5E" w:rsidRDefault="00B35C89" w:rsidP="00B35C89">
      <w:pPr>
        <w:pStyle w:val="Heading2"/>
        <w:jc w:val="center"/>
        <w:rPr>
          <w:rFonts w:asciiTheme="minorHAnsi" w:hAnsiTheme="minorHAnsi" w:cstheme="minorHAnsi"/>
          <w:color w:val="44546A" w:themeColor="text2"/>
          <w:szCs w:val="28"/>
        </w:rPr>
      </w:pPr>
      <w:r w:rsidRPr="00820F5E">
        <w:rPr>
          <w:rFonts w:asciiTheme="minorHAnsi" w:eastAsia="Verdana" w:hAnsiTheme="minorHAnsi" w:cstheme="minorHAnsi"/>
          <w:color w:val="44546A" w:themeColor="text2"/>
          <w:szCs w:val="28"/>
        </w:rPr>
        <w:t>Public Meeting Notice</w:t>
      </w:r>
    </w:p>
    <w:p w:rsidR="00B35C89" w:rsidRPr="00820F5E" w:rsidRDefault="00B35C89" w:rsidP="00B35C89">
      <w:pPr>
        <w:jc w:val="center"/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</w:pPr>
      <w:r w:rsidRPr="00820F5E"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  <w:t xml:space="preserve">Friday, </w:t>
      </w:r>
      <w:r w:rsidR="00820F5E" w:rsidRPr="00820F5E"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  <w:t>June 6</w:t>
      </w:r>
      <w:r w:rsidR="008E7810" w:rsidRPr="00820F5E"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  <w:t>, 2022</w:t>
      </w:r>
      <w:r w:rsidR="00820F5E" w:rsidRPr="00820F5E"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  <w:t xml:space="preserve"> at 9</w:t>
      </w:r>
      <w:r w:rsidRPr="00820F5E">
        <w:rPr>
          <w:rFonts w:asciiTheme="minorHAnsi" w:eastAsia="Verdana" w:hAnsiTheme="minorHAnsi" w:cstheme="minorHAnsi"/>
          <w:b/>
          <w:color w:val="44546A" w:themeColor="text2"/>
          <w:sz w:val="28"/>
          <w:szCs w:val="28"/>
        </w:rPr>
        <w:t>:00 AM CST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</w:rPr>
        <w:t xml:space="preserve">This meeting will be at the </w:t>
      </w:r>
      <w:r w:rsidRPr="008E7810">
        <w:rPr>
          <w:rFonts w:asciiTheme="minorHAnsi" w:hAnsiTheme="minorHAnsi" w:cstheme="minorHAnsi"/>
          <w:b/>
          <w:color w:val="000000"/>
        </w:rPr>
        <w:t>East Baton Rouge Parish Public Library located at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  <w:color w:val="000000"/>
        </w:rPr>
        <w:t xml:space="preserve"> 7711 Goodwood Blvd. Baton Rouge, LA  70806.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500050"/>
        </w:rPr>
      </w:pPr>
      <w:r w:rsidRPr="008E7810">
        <w:rPr>
          <w:rFonts w:asciiTheme="minorHAnsi" w:hAnsiTheme="minorHAnsi" w:cstheme="minorHAnsi"/>
          <w:b/>
          <w:color w:val="000000"/>
        </w:rPr>
        <w:t>Their phone number is 225-231-3708</w:t>
      </w:r>
    </w:p>
    <w:p w:rsidR="00827775" w:rsidRPr="008E7810" w:rsidRDefault="00827775" w:rsidP="00827775">
      <w:pPr>
        <w:pStyle w:val="ListParagraph"/>
        <w:widowControl w:val="0"/>
        <w:numPr>
          <w:ilvl w:val="0"/>
          <w:numId w:val="5"/>
        </w:numPr>
        <w:tabs>
          <w:tab w:val="left" w:pos="70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to</w:t>
      </w:r>
      <w:r w:rsidRPr="008E7810">
        <w:rPr>
          <w:rFonts w:asciiTheme="minorHAnsi" w:eastAsia="Arial" w:hAnsiTheme="minorHAnsi" w:cstheme="minorHAnsi"/>
          <w:b/>
          <w:color w:val="050505"/>
          <w:spacing w:val="1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Order</w:t>
      </w:r>
    </w:p>
    <w:p w:rsidR="00827775" w:rsidRPr="008E7810" w:rsidRDefault="00827775" w:rsidP="00827775">
      <w:pPr>
        <w:spacing w:before="1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pStyle w:val="ListParagraph"/>
        <w:numPr>
          <w:ilvl w:val="0"/>
          <w:numId w:val="5"/>
        </w:numPr>
        <w:tabs>
          <w:tab w:val="left" w:pos="72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  Roll</w:t>
      </w:r>
      <w:r w:rsidRPr="008E7810">
        <w:rPr>
          <w:rFonts w:asciiTheme="minorHAnsi" w:eastAsia="Arial" w:hAnsiTheme="minorHAnsi" w:cstheme="minorHAnsi"/>
          <w:b/>
          <w:color w:val="050505"/>
          <w:spacing w:val="2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Committee</w:t>
      </w:r>
      <w:r w:rsidRPr="008E7810">
        <w:rPr>
          <w:rFonts w:asciiTheme="minorHAnsi" w:eastAsia="Arial" w:hAnsiTheme="minorHAnsi" w:cstheme="minorHAnsi"/>
          <w:b/>
          <w:color w:val="050505"/>
          <w:spacing w:val="3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Members</w:t>
      </w:r>
    </w:p>
    <w:p w:rsidR="00827775" w:rsidRPr="008E7810" w:rsidRDefault="00827775" w:rsidP="00827775">
      <w:pPr>
        <w:spacing w:before="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w w:val="127"/>
          <w:sz w:val="32"/>
        </w:rPr>
        <w:t>III.</w:t>
      </w:r>
      <w:r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Review</w:t>
      </w:r>
      <w:r w:rsidRPr="008E7810">
        <w:rPr>
          <w:rFonts w:asciiTheme="minorHAnsi" w:eastAsia="Arial" w:hAnsiTheme="minorHAnsi" w:cstheme="minorHAnsi"/>
          <w:b/>
          <w:color w:val="050505"/>
          <w:spacing w:val="3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Agenda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sz w:val="32"/>
        </w:rPr>
        <w:t>IV.</w:t>
      </w:r>
      <w:r w:rsidRPr="008E7810">
        <w:rPr>
          <w:rFonts w:asciiTheme="minorHAnsi" w:eastAsia="Arial" w:hAnsiTheme="minorHAnsi" w:cstheme="minorHAnsi"/>
          <w:b/>
          <w:spacing w:val="-6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ab/>
        <w:t>Approval</w:t>
      </w:r>
      <w:r w:rsidRPr="008E7810">
        <w:rPr>
          <w:rFonts w:asciiTheme="minorHAnsi" w:eastAsia="Arial" w:hAnsiTheme="minorHAnsi" w:cstheme="minorHAnsi"/>
          <w:b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of</w:t>
      </w:r>
      <w:r w:rsidRPr="008E7810">
        <w:rPr>
          <w:rFonts w:asciiTheme="minorHAnsi" w:eastAsia="Arial" w:hAnsiTheme="minorHAnsi" w:cstheme="minorHAnsi"/>
          <w:b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Minutes</w:t>
      </w:r>
      <w:r w:rsidRPr="008E7810">
        <w:rPr>
          <w:rFonts w:asciiTheme="minorHAnsi" w:eastAsia="Arial" w:hAnsiTheme="minorHAnsi" w:cstheme="minorHAnsi"/>
          <w:b/>
          <w:spacing w:val="30"/>
          <w:sz w:val="32"/>
        </w:rPr>
        <w:t xml:space="preserve"> from </w:t>
      </w:r>
      <w:r w:rsidRPr="008E7810">
        <w:rPr>
          <w:rFonts w:asciiTheme="minorHAnsi" w:eastAsia="Verdana" w:hAnsiTheme="minorHAnsi" w:cstheme="minorHAnsi"/>
          <w:b/>
          <w:sz w:val="32"/>
        </w:rPr>
        <w:t xml:space="preserve">Friday, </w:t>
      </w:r>
      <w:r w:rsidR="00820F5E">
        <w:rPr>
          <w:rFonts w:asciiTheme="minorHAnsi" w:eastAsia="Verdana" w:hAnsiTheme="minorHAnsi" w:cstheme="minorHAnsi"/>
          <w:b/>
          <w:sz w:val="32"/>
        </w:rPr>
        <w:t>March 11th</w:t>
      </w:r>
      <w:r w:rsidRPr="008E7810">
        <w:rPr>
          <w:rFonts w:asciiTheme="minorHAnsi" w:eastAsia="Verdana" w:hAnsiTheme="minorHAnsi" w:cstheme="minorHAnsi"/>
          <w:b/>
          <w:sz w:val="32"/>
        </w:rPr>
        <w:t>, 202</w:t>
      </w:r>
      <w:r w:rsidR="00820F5E">
        <w:rPr>
          <w:rFonts w:asciiTheme="minorHAnsi" w:eastAsia="Verdana" w:hAnsiTheme="minorHAnsi" w:cstheme="minorHAnsi"/>
          <w:b/>
          <w:sz w:val="32"/>
        </w:rPr>
        <w:t>2</w:t>
      </w:r>
      <w:bookmarkStart w:id="0" w:name="_GoBack"/>
      <w:bookmarkEnd w:id="0"/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color w:val="050505"/>
          <w:sz w:val="32"/>
        </w:rPr>
        <w:t>V.</w:t>
      </w:r>
      <w:r w:rsidRPr="008E7810">
        <w:rPr>
          <w:rFonts w:asciiTheme="minorHAnsi" w:hAnsiTheme="minorHAnsi" w:cstheme="minorHAnsi"/>
          <w:b/>
          <w:color w:val="050505"/>
          <w:sz w:val="32"/>
        </w:rPr>
        <w:tab/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New</w:t>
      </w:r>
      <w:r w:rsidRPr="008E7810">
        <w:rPr>
          <w:rFonts w:asciiTheme="minorHAnsi" w:eastAsia="Arial" w:hAnsiTheme="minorHAnsi" w:cstheme="minorHAnsi"/>
          <w:b/>
          <w:color w:val="050505"/>
          <w:spacing w:val="18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Business</w:t>
      </w:r>
    </w:p>
    <w:p w:rsidR="00827775" w:rsidRPr="008E7810" w:rsidRDefault="00827775" w:rsidP="00827775">
      <w:pPr>
        <w:spacing w:before="2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A. </w:t>
      </w:r>
      <w:r w:rsidRPr="008E7810">
        <w:rPr>
          <w:rFonts w:asciiTheme="minorHAnsi" w:eastAsia="Arial" w:hAnsiTheme="minorHAnsi" w:cstheme="minorHAnsi"/>
          <w:b/>
          <w:color w:val="050505"/>
          <w:spacing w:val="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2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Monthly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Income/Disbursements</w:t>
      </w:r>
    </w:p>
    <w:p w:rsidR="00827775" w:rsidRPr="008E7810" w:rsidRDefault="00827775" w:rsidP="00827775">
      <w:pPr>
        <w:spacing w:before="10"/>
        <w:ind w:left="840" w:right="-20" w:firstLine="60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pacing w:val="-5"/>
          <w:w w:val="114"/>
          <w:sz w:val="32"/>
        </w:rPr>
        <w:t>B</w:t>
      </w:r>
      <w:r w:rsidRPr="008E7810">
        <w:rPr>
          <w:rFonts w:asciiTheme="minorHAnsi" w:eastAsia="Arial" w:hAnsiTheme="minorHAnsi" w:cstheme="minorHAnsi"/>
          <w:b/>
          <w:color w:val="343434"/>
          <w:w w:val="114"/>
          <w:sz w:val="32"/>
        </w:rPr>
        <w:t>.</w:t>
      </w:r>
      <w:r w:rsidRPr="008E7810">
        <w:rPr>
          <w:rFonts w:asciiTheme="minorHAnsi" w:eastAsia="Arial" w:hAnsiTheme="minorHAnsi" w:cstheme="minorHAnsi"/>
          <w:b/>
          <w:color w:val="343434"/>
          <w:spacing w:val="60"/>
          <w:w w:val="1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Balance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VI.</w:t>
      </w:r>
      <w:r w:rsidRPr="008E7810">
        <w:rPr>
          <w:rFonts w:asciiTheme="minorHAnsi" w:eastAsia="Arial" w:hAnsiTheme="minorHAnsi" w:cstheme="minorHAnsi"/>
          <w:b/>
          <w:color w:val="050505"/>
          <w:spacing w:val="-7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 xml:space="preserve"> Unfinished</w:t>
      </w:r>
      <w:r w:rsidRPr="008E7810">
        <w:rPr>
          <w:rFonts w:asciiTheme="minorHAnsi" w:eastAsia="Arial" w:hAnsiTheme="minorHAnsi" w:cstheme="minorHAnsi"/>
          <w:b/>
          <w:color w:val="050505"/>
          <w:spacing w:val="2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Business</w:t>
      </w:r>
    </w:p>
    <w:p w:rsidR="00827775" w:rsidRPr="008E7810" w:rsidRDefault="00827775" w:rsidP="00827775">
      <w:pPr>
        <w:spacing w:before="20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A.</w:t>
      </w:r>
      <w:r w:rsidRPr="008E7810">
        <w:rPr>
          <w:rFonts w:asciiTheme="minorHAnsi" w:eastAsia="Arial" w:hAnsiTheme="minorHAnsi" w:cstheme="minorHAnsi"/>
          <w:b/>
          <w:color w:val="050505"/>
          <w:spacing w:val="8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BVTF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Source</w:t>
      </w:r>
      <w:r w:rsidRPr="008E7810">
        <w:rPr>
          <w:rFonts w:asciiTheme="minorHAnsi" w:eastAsia="Arial" w:hAnsiTheme="minorHAnsi" w:cstheme="minorHAnsi"/>
          <w:b/>
          <w:color w:val="050505"/>
          <w:spacing w:val="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Revenue</w:t>
      </w:r>
      <w:r w:rsidRPr="008E7810">
        <w:rPr>
          <w:rFonts w:asciiTheme="minorHAnsi" w:eastAsia="Arial" w:hAnsiTheme="minorHAnsi" w:cstheme="minorHAnsi"/>
          <w:b/>
          <w:color w:val="050505"/>
          <w:spacing w:val="3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Data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9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VII.</w:t>
      </w:r>
      <w:r w:rsidRPr="008E7810">
        <w:rPr>
          <w:rFonts w:asciiTheme="minorHAnsi" w:eastAsia="Arial" w:hAnsiTheme="minorHAnsi" w:cstheme="minorHAnsi"/>
          <w:b/>
          <w:color w:val="050505"/>
          <w:spacing w:val="-6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Open</w:t>
      </w:r>
      <w:r w:rsidRPr="008E7810">
        <w:rPr>
          <w:rFonts w:asciiTheme="minorHAnsi" w:eastAsia="Arial" w:hAnsiTheme="minorHAnsi" w:cstheme="minorHAnsi"/>
          <w:b/>
          <w:color w:val="050505"/>
          <w:spacing w:val="3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Discussion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VIII.</w:t>
      </w:r>
      <w:r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Adjournment</w:t>
      </w: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A4F48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8E7810">
        <w:rPr>
          <w:rFonts w:asciiTheme="minorHAnsi" w:hAnsiTheme="minorHAnsi" w:cstheme="minorHAnsi"/>
          <w:b/>
          <w:sz w:val="28"/>
          <w:szCs w:val="28"/>
        </w:rPr>
        <w:t>ALL MEETINGS ARE PUBLIC FORUMS.  AGENDA SUBJECT TO CHANGE.</w:t>
      </w:r>
    </w:p>
    <w:p w:rsidR="00B35C89" w:rsidRPr="008E7810" w:rsidRDefault="008E7810" w:rsidP="008E7810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18"/>
          <w:szCs w:val="22"/>
        </w:rPr>
      </w:pPr>
      <w:r w:rsidRPr="008E7810">
        <w:rPr>
          <w:rFonts w:asciiTheme="minorHAnsi" w:hAnsiTheme="minorHAnsi" w:cstheme="minorHAnsi"/>
          <w:b/>
          <w:sz w:val="28"/>
          <w:szCs w:val="28"/>
        </w:rPr>
        <w:t>PUBLIC COMMENT IS LIMITED TO 5 MINUTES PER PERSON AS TIME PERMITS.</w:t>
      </w:r>
    </w:p>
    <w:sectPr w:rsidR="00B35C89" w:rsidRPr="008E7810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3028CC"/>
    <w:rsid w:val="00353953"/>
    <w:rsid w:val="003F4A48"/>
    <w:rsid w:val="004D6416"/>
    <w:rsid w:val="005B1AE4"/>
    <w:rsid w:val="007C1D61"/>
    <w:rsid w:val="00820F5E"/>
    <w:rsid w:val="00827775"/>
    <w:rsid w:val="008A4F48"/>
    <w:rsid w:val="008E7810"/>
    <w:rsid w:val="009D3203"/>
    <w:rsid w:val="009F6095"/>
    <w:rsid w:val="00A131F8"/>
    <w:rsid w:val="00A31EE6"/>
    <w:rsid w:val="00B35C89"/>
    <w:rsid w:val="00D729E6"/>
    <w:rsid w:val="00E27A46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F97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Public Meeting Notice</vt:lpstr>
    </vt:vector>
  </TitlesOfParts>
  <Company>OTS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Steven DeBruhl</cp:lastModifiedBy>
  <cp:revision>2</cp:revision>
  <cp:lastPrinted>2020-12-10T17:34:00Z</cp:lastPrinted>
  <dcterms:created xsi:type="dcterms:W3CDTF">2023-01-19T17:26:00Z</dcterms:created>
  <dcterms:modified xsi:type="dcterms:W3CDTF">2023-01-19T17:26:00Z</dcterms:modified>
</cp:coreProperties>
</file>